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8C7A78" w14:textId="29B86963" w:rsidR="004A1FA6" w:rsidRPr="00796B6B" w:rsidRDefault="004A1FA6" w:rsidP="00796B6B">
      <w:pPr>
        <w:spacing w:line="480" w:lineRule="auto"/>
        <w:ind w:firstLine="720"/>
        <w:jc w:val="center"/>
        <w:rPr>
          <w:rFonts w:ascii="Times New Roman" w:hAnsi="Times New Roman" w:cs="Times New Roman"/>
          <w:sz w:val="24"/>
          <w:szCs w:val="24"/>
        </w:rPr>
      </w:pPr>
    </w:p>
    <w:p w14:paraId="22AFCA3E" w14:textId="4CEE66BE" w:rsidR="004A1FA6" w:rsidRPr="00796B6B" w:rsidRDefault="004A1FA6" w:rsidP="00796B6B">
      <w:pPr>
        <w:spacing w:line="480" w:lineRule="auto"/>
        <w:ind w:firstLine="720"/>
        <w:jc w:val="center"/>
        <w:rPr>
          <w:rFonts w:ascii="Times New Roman" w:hAnsi="Times New Roman" w:cs="Times New Roman"/>
          <w:sz w:val="24"/>
          <w:szCs w:val="24"/>
        </w:rPr>
      </w:pPr>
    </w:p>
    <w:p w14:paraId="70E86608" w14:textId="1E9F2709" w:rsidR="004A1FA6" w:rsidRPr="00796B6B" w:rsidRDefault="004A1FA6" w:rsidP="00796B6B">
      <w:pPr>
        <w:spacing w:line="480" w:lineRule="auto"/>
        <w:ind w:firstLine="720"/>
        <w:jc w:val="center"/>
        <w:rPr>
          <w:rFonts w:ascii="Times New Roman" w:hAnsi="Times New Roman" w:cs="Times New Roman"/>
          <w:sz w:val="24"/>
          <w:szCs w:val="24"/>
        </w:rPr>
      </w:pPr>
    </w:p>
    <w:p w14:paraId="5AA94DEC" w14:textId="2C1F45C8" w:rsidR="004A1FA6" w:rsidRPr="00796B6B" w:rsidRDefault="004A1FA6" w:rsidP="00796B6B">
      <w:pPr>
        <w:spacing w:line="480" w:lineRule="auto"/>
        <w:ind w:firstLine="720"/>
        <w:jc w:val="center"/>
        <w:rPr>
          <w:rFonts w:ascii="Times New Roman" w:hAnsi="Times New Roman" w:cs="Times New Roman"/>
          <w:sz w:val="24"/>
          <w:szCs w:val="24"/>
        </w:rPr>
      </w:pPr>
    </w:p>
    <w:p w14:paraId="46C4C47A" w14:textId="05B2465A" w:rsidR="004A1FA6" w:rsidRPr="00796B6B" w:rsidRDefault="004A1FA6" w:rsidP="00796B6B">
      <w:pPr>
        <w:spacing w:line="480" w:lineRule="auto"/>
        <w:ind w:firstLine="720"/>
        <w:jc w:val="center"/>
        <w:rPr>
          <w:rFonts w:ascii="Times New Roman" w:hAnsi="Times New Roman" w:cs="Times New Roman"/>
          <w:sz w:val="24"/>
          <w:szCs w:val="24"/>
        </w:rPr>
      </w:pPr>
    </w:p>
    <w:p w14:paraId="2341AFDB" w14:textId="2A043123" w:rsidR="004A1FA6" w:rsidRPr="00796B6B" w:rsidRDefault="004A1FA6" w:rsidP="00796B6B">
      <w:pPr>
        <w:spacing w:line="480" w:lineRule="auto"/>
        <w:ind w:firstLine="720"/>
        <w:jc w:val="center"/>
        <w:rPr>
          <w:rFonts w:ascii="Times New Roman" w:hAnsi="Times New Roman" w:cs="Times New Roman"/>
          <w:sz w:val="24"/>
          <w:szCs w:val="24"/>
        </w:rPr>
      </w:pPr>
    </w:p>
    <w:p w14:paraId="19601BB3" w14:textId="030B2107" w:rsidR="004A1FA6" w:rsidRPr="00796B6B" w:rsidRDefault="006A5001" w:rsidP="00796B6B">
      <w:pPr>
        <w:spacing w:line="480" w:lineRule="auto"/>
        <w:ind w:firstLine="720"/>
        <w:jc w:val="center"/>
        <w:rPr>
          <w:rFonts w:ascii="Times New Roman" w:hAnsi="Times New Roman" w:cs="Times New Roman"/>
          <w:sz w:val="24"/>
          <w:szCs w:val="24"/>
        </w:rPr>
      </w:pPr>
      <w:r w:rsidRPr="00796B6B">
        <w:rPr>
          <w:rFonts w:ascii="Times New Roman" w:hAnsi="Times New Roman" w:cs="Times New Roman"/>
          <w:sz w:val="24"/>
          <w:szCs w:val="24"/>
        </w:rPr>
        <w:t>College Binge Drinking</w:t>
      </w:r>
    </w:p>
    <w:p w14:paraId="5CFEC3FC" w14:textId="3C0173DB" w:rsidR="004A1FA6" w:rsidRPr="00796B6B" w:rsidRDefault="006A5001" w:rsidP="00796B6B">
      <w:pPr>
        <w:spacing w:line="480" w:lineRule="auto"/>
        <w:ind w:firstLine="720"/>
        <w:jc w:val="center"/>
        <w:rPr>
          <w:rFonts w:ascii="Times New Roman" w:hAnsi="Times New Roman" w:cs="Times New Roman"/>
          <w:sz w:val="24"/>
          <w:szCs w:val="24"/>
        </w:rPr>
      </w:pPr>
      <w:r w:rsidRPr="00796B6B">
        <w:rPr>
          <w:rFonts w:ascii="Times New Roman" w:hAnsi="Times New Roman" w:cs="Times New Roman"/>
          <w:sz w:val="24"/>
          <w:szCs w:val="24"/>
        </w:rPr>
        <w:t>Student’s Name</w:t>
      </w:r>
    </w:p>
    <w:p w14:paraId="1EC65B3F" w14:textId="337BA807" w:rsidR="004A1FA6" w:rsidRPr="00796B6B" w:rsidRDefault="006A5001" w:rsidP="00796B6B">
      <w:pPr>
        <w:spacing w:line="480" w:lineRule="auto"/>
        <w:ind w:firstLine="720"/>
        <w:jc w:val="center"/>
        <w:rPr>
          <w:rFonts w:ascii="Times New Roman" w:hAnsi="Times New Roman" w:cs="Times New Roman"/>
          <w:sz w:val="24"/>
          <w:szCs w:val="24"/>
        </w:rPr>
      </w:pPr>
      <w:r w:rsidRPr="00796B6B">
        <w:rPr>
          <w:rFonts w:ascii="Times New Roman" w:hAnsi="Times New Roman" w:cs="Times New Roman"/>
          <w:sz w:val="24"/>
          <w:szCs w:val="24"/>
        </w:rPr>
        <w:t>Institution</w:t>
      </w:r>
    </w:p>
    <w:p w14:paraId="71EC28D2" w14:textId="34D7158A" w:rsidR="004A1FA6" w:rsidRPr="00796B6B" w:rsidRDefault="006A5001" w:rsidP="00796B6B">
      <w:pPr>
        <w:spacing w:line="480" w:lineRule="auto"/>
        <w:ind w:firstLine="720"/>
        <w:jc w:val="center"/>
        <w:rPr>
          <w:rFonts w:ascii="Times New Roman" w:hAnsi="Times New Roman" w:cs="Times New Roman"/>
          <w:sz w:val="24"/>
          <w:szCs w:val="24"/>
        </w:rPr>
      </w:pPr>
      <w:r w:rsidRPr="00796B6B">
        <w:rPr>
          <w:rFonts w:ascii="Times New Roman" w:hAnsi="Times New Roman" w:cs="Times New Roman"/>
          <w:sz w:val="24"/>
          <w:szCs w:val="24"/>
        </w:rPr>
        <w:t>Course</w:t>
      </w:r>
    </w:p>
    <w:p w14:paraId="51E4FF21" w14:textId="2358569B" w:rsidR="004A1FA6" w:rsidRPr="00796B6B" w:rsidRDefault="006A5001" w:rsidP="00796B6B">
      <w:pPr>
        <w:spacing w:line="480" w:lineRule="auto"/>
        <w:ind w:firstLine="720"/>
        <w:jc w:val="center"/>
        <w:rPr>
          <w:rFonts w:ascii="Times New Roman" w:hAnsi="Times New Roman" w:cs="Times New Roman"/>
          <w:sz w:val="24"/>
          <w:szCs w:val="24"/>
        </w:rPr>
      </w:pPr>
      <w:r w:rsidRPr="00796B6B">
        <w:rPr>
          <w:rFonts w:ascii="Times New Roman" w:hAnsi="Times New Roman" w:cs="Times New Roman"/>
          <w:sz w:val="24"/>
          <w:szCs w:val="24"/>
        </w:rPr>
        <w:t>Professor’s Name</w:t>
      </w:r>
    </w:p>
    <w:p w14:paraId="0EFF348E" w14:textId="76869990" w:rsidR="004A1FA6" w:rsidRPr="00796B6B" w:rsidRDefault="006A5001" w:rsidP="00796B6B">
      <w:pPr>
        <w:spacing w:line="480" w:lineRule="auto"/>
        <w:ind w:firstLine="720"/>
        <w:jc w:val="center"/>
        <w:rPr>
          <w:rFonts w:ascii="Times New Roman" w:hAnsi="Times New Roman" w:cs="Times New Roman"/>
          <w:sz w:val="24"/>
          <w:szCs w:val="24"/>
        </w:rPr>
      </w:pPr>
      <w:r w:rsidRPr="00796B6B">
        <w:rPr>
          <w:rFonts w:ascii="Times New Roman" w:hAnsi="Times New Roman" w:cs="Times New Roman"/>
          <w:sz w:val="24"/>
          <w:szCs w:val="24"/>
        </w:rPr>
        <w:t>Date</w:t>
      </w:r>
    </w:p>
    <w:p w14:paraId="171C5B1E" w14:textId="17C60512" w:rsidR="004A1FA6" w:rsidRPr="00796B6B" w:rsidRDefault="004A1FA6" w:rsidP="00796B6B">
      <w:pPr>
        <w:spacing w:line="480" w:lineRule="auto"/>
        <w:ind w:firstLine="720"/>
        <w:jc w:val="center"/>
        <w:rPr>
          <w:rFonts w:ascii="Times New Roman" w:hAnsi="Times New Roman" w:cs="Times New Roman"/>
          <w:sz w:val="24"/>
          <w:szCs w:val="24"/>
        </w:rPr>
      </w:pPr>
    </w:p>
    <w:p w14:paraId="22BD3093" w14:textId="4EFD313F" w:rsidR="004A1FA6" w:rsidRPr="00796B6B" w:rsidRDefault="004A1FA6" w:rsidP="00796B6B">
      <w:pPr>
        <w:spacing w:line="480" w:lineRule="auto"/>
        <w:ind w:firstLine="720"/>
        <w:jc w:val="center"/>
        <w:rPr>
          <w:rFonts w:ascii="Times New Roman" w:hAnsi="Times New Roman" w:cs="Times New Roman"/>
          <w:sz w:val="24"/>
          <w:szCs w:val="24"/>
        </w:rPr>
      </w:pPr>
    </w:p>
    <w:p w14:paraId="6257206A" w14:textId="43837D3E" w:rsidR="004A1FA6" w:rsidRPr="00796B6B" w:rsidRDefault="004A1FA6" w:rsidP="00796B6B">
      <w:pPr>
        <w:spacing w:line="480" w:lineRule="auto"/>
        <w:ind w:firstLine="720"/>
        <w:jc w:val="center"/>
        <w:rPr>
          <w:rFonts w:ascii="Times New Roman" w:hAnsi="Times New Roman" w:cs="Times New Roman"/>
          <w:sz w:val="24"/>
          <w:szCs w:val="24"/>
        </w:rPr>
      </w:pPr>
    </w:p>
    <w:p w14:paraId="26687B3B" w14:textId="114C59C2" w:rsidR="004A1FA6" w:rsidRPr="00796B6B" w:rsidRDefault="004A1FA6" w:rsidP="00796B6B">
      <w:pPr>
        <w:spacing w:line="480" w:lineRule="auto"/>
        <w:ind w:firstLine="720"/>
        <w:jc w:val="center"/>
        <w:rPr>
          <w:rFonts w:ascii="Times New Roman" w:hAnsi="Times New Roman" w:cs="Times New Roman"/>
          <w:sz w:val="24"/>
          <w:szCs w:val="24"/>
        </w:rPr>
      </w:pPr>
    </w:p>
    <w:p w14:paraId="391C1A5B" w14:textId="062BD55A" w:rsidR="004A1FA6" w:rsidRPr="00796B6B" w:rsidRDefault="004A1FA6" w:rsidP="00796B6B">
      <w:pPr>
        <w:spacing w:line="480" w:lineRule="auto"/>
        <w:ind w:firstLine="720"/>
        <w:jc w:val="center"/>
        <w:rPr>
          <w:rFonts w:ascii="Times New Roman" w:hAnsi="Times New Roman" w:cs="Times New Roman"/>
          <w:sz w:val="24"/>
          <w:szCs w:val="24"/>
        </w:rPr>
      </w:pPr>
    </w:p>
    <w:p w14:paraId="5AA48B53" w14:textId="7581E0BE" w:rsidR="004A1FA6" w:rsidRPr="00796B6B" w:rsidRDefault="004A1FA6" w:rsidP="00796B6B">
      <w:pPr>
        <w:spacing w:line="480" w:lineRule="auto"/>
        <w:ind w:firstLine="720"/>
        <w:jc w:val="center"/>
        <w:rPr>
          <w:rFonts w:ascii="Times New Roman" w:hAnsi="Times New Roman" w:cs="Times New Roman"/>
          <w:sz w:val="24"/>
          <w:szCs w:val="24"/>
        </w:rPr>
      </w:pPr>
    </w:p>
    <w:p w14:paraId="62D201B8" w14:textId="77777777" w:rsidR="004A1FA6" w:rsidRPr="00796B6B" w:rsidRDefault="006A5001" w:rsidP="00796B6B">
      <w:pPr>
        <w:spacing w:line="480" w:lineRule="auto"/>
        <w:ind w:firstLine="720"/>
        <w:jc w:val="center"/>
        <w:rPr>
          <w:rFonts w:ascii="Times New Roman" w:hAnsi="Times New Roman" w:cs="Times New Roman"/>
          <w:sz w:val="24"/>
          <w:szCs w:val="24"/>
        </w:rPr>
      </w:pPr>
      <w:r w:rsidRPr="00796B6B">
        <w:rPr>
          <w:rFonts w:ascii="Times New Roman" w:hAnsi="Times New Roman" w:cs="Times New Roman"/>
          <w:sz w:val="24"/>
          <w:szCs w:val="24"/>
        </w:rPr>
        <w:t>College Binge Drinking</w:t>
      </w:r>
    </w:p>
    <w:p w14:paraId="1297C0F4" w14:textId="6C6648B4" w:rsidR="004A1FA6" w:rsidRPr="00796B6B" w:rsidRDefault="006A5001" w:rsidP="00796B6B">
      <w:pPr>
        <w:spacing w:line="480" w:lineRule="auto"/>
        <w:ind w:firstLine="720"/>
        <w:rPr>
          <w:rFonts w:ascii="Times New Roman" w:hAnsi="Times New Roman" w:cs="Times New Roman"/>
          <w:sz w:val="24"/>
          <w:szCs w:val="24"/>
        </w:rPr>
      </w:pPr>
      <w:r w:rsidRPr="00796B6B">
        <w:rPr>
          <w:rFonts w:ascii="Times New Roman" w:hAnsi="Times New Roman" w:cs="Times New Roman"/>
          <w:sz w:val="24"/>
          <w:szCs w:val="24"/>
        </w:rPr>
        <w:t>Campuses with residence halls and Greek Organizations on campus may adopt robust students</w:t>
      </w:r>
      <w:r w:rsidR="00384309" w:rsidRPr="00796B6B">
        <w:rPr>
          <w:rFonts w:ascii="Times New Roman" w:hAnsi="Times New Roman" w:cs="Times New Roman"/>
          <w:sz w:val="24"/>
          <w:szCs w:val="24"/>
        </w:rPr>
        <w:t>’</w:t>
      </w:r>
      <w:r w:rsidRPr="00796B6B">
        <w:rPr>
          <w:rFonts w:ascii="Times New Roman" w:hAnsi="Times New Roman" w:cs="Times New Roman"/>
          <w:sz w:val="24"/>
          <w:szCs w:val="24"/>
        </w:rPr>
        <w:t xml:space="preserve"> sensitization programs to help prevent alcohol use by underage college students</w:t>
      </w:r>
      <w:r w:rsidR="00384309" w:rsidRPr="00796B6B">
        <w:rPr>
          <w:rFonts w:ascii="Times New Roman" w:hAnsi="Times New Roman" w:cs="Times New Roman"/>
          <w:sz w:val="24"/>
          <w:szCs w:val="24"/>
        </w:rPr>
        <w:t xml:space="preserve"> (</w:t>
      </w:r>
      <w:r w:rsidR="00384309" w:rsidRPr="00796B6B">
        <w:rPr>
          <w:rFonts w:ascii="Times New Roman" w:hAnsi="Times New Roman" w:cs="Times New Roman"/>
          <w:color w:val="222222"/>
          <w:sz w:val="24"/>
          <w:szCs w:val="24"/>
          <w:shd w:val="clear" w:color="auto" w:fill="FFFFFF"/>
        </w:rPr>
        <w:t>McCombie, 2019)</w:t>
      </w:r>
      <w:r w:rsidRPr="00796B6B">
        <w:rPr>
          <w:rFonts w:ascii="Times New Roman" w:hAnsi="Times New Roman" w:cs="Times New Roman"/>
          <w:sz w:val="24"/>
          <w:szCs w:val="24"/>
        </w:rPr>
        <w:t xml:space="preserve">. These programs should be scheduled to ensure all students receive the message in person or </w:t>
      </w:r>
      <w:r w:rsidR="00384309" w:rsidRPr="00796B6B">
        <w:rPr>
          <w:rFonts w:ascii="Times New Roman" w:hAnsi="Times New Roman" w:cs="Times New Roman"/>
          <w:sz w:val="24"/>
          <w:szCs w:val="24"/>
        </w:rPr>
        <w:t>through</w:t>
      </w:r>
      <w:r w:rsidRPr="00796B6B">
        <w:rPr>
          <w:rFonts w:ascii="Times New Roman" w:hAnsi="Times New Roman" w:cs="Times New Roman"/>
          <w:sz w:val="24"/>
          <w:szCs w:val="24"/>
        </w:rPr>
        <w:t xml:space="preserve"> the campus social interaction forums over the internet. One way to make the programs effective is by training all teachers to participate in the planning and implementation. By doing so, the teachers may advise students in class and ensure every student knows the consequences of underage drinking. Again, campus policy should be clear on underage drinking and insist on taking action on deviant characters.</w:t>
      </w:r>
    </w:p>
    <w:p w14:paraId="5ED33FC8" w14:textId="0AF32C3A" w:rsidR="004A1FA6" w:rsidRPr="00796B6B" w:rsidRDefault="006A5001" w:rsidP="00796B6B">
      <w:pPr>
        <w:spacing w:line="480" w:lineRule="auto"/>
        <w:ind w:firstLine="720"/>
        <w:rPr>
          <w:rFonts w:ascii="Times New Roman" w:hAnsi="Times New Roman" w:cs="Times New Roman"/>
          <w:sz w:val="24"/>
          <w:szCs w:val="24"/>
        </w:rPr>
      </w:pPr>
      <w:r w:rsidRPr="00796B6B">
        <w:rPr>
          <w:rFonts w:ascii="Times New Roman" w:hAnsi="Times New Roman" w:cs="Times New Roman"/>
          <w:sz w:val="24"/>
          <w:szCs w:val="24"/>
        </w:rPr>
        <w:t xml:space="preserve">For students of the legal age ad engaging in </w:t>
      </w:r>
      <w:r w:rsidR="00384309" w:rsidRPr="00796B6B">
        <w:rPr>
          <w:rFonts w:ascii="Times New Roman" w:hAnsi="Times New Roman" w:cs="Times New Roman"/>
          <w:sz w:val="24"/>
          <w:szCs w:val="24"/>
        </w:rPr>
        <w:t>alcohol</w:t>
      </w:r>
      <w:r w:rsidRPr="00796B6B">
        <w:rPr>
          <w:rFonts w:ascii="Times New Roman" w:hAnsi="Times New Roman" w:cs="Times New Roman"/>
          <w:sz w:val="24"/>
          <w:szCs w:val="24"/>
        </w:rPr>
        <w:t xml:space="preserve"> abuse, </w:t>
      </w:r>
      <w:r w:rsidR="00BB39D4" w:rsidRPr="00796B6B">
        <w:rPr>
          <w:rFonts w:ascii="Times New Roman" w:hAnsi="Times New Roman" w:cs="Times New Roman"/>
          <w:sz w:val="24"/>
          <w:szCs w:val="24"/>
        </w:rPr>
        <w:t>colleges may promote responsible drinking by creating schedules that make it difficult for them to engage in alcohol drinking all day long</w:t>
      </w:r>
      <w:r w:rsidR="00384309" w:rsidRPr="00796B6B">
        <w:rPr>
          <w:rFonts w:ascii="Times New Roman" w:hAnsi="Times New Roman" w:cs="Times New Roman"/>
          <w:sz w:val="24"/>
          <w:szCs w:val="24"/>
        </w:rPr>
        <w:t xml:space="preserve"> (</w:t>
      </w:r>
      <w:r w:rsidR="00384309" w:rsidRPr="00796B6B">
        <w:rPr>
          <w:rFonts w:ascii="Times New Roman" w:hAnsi="Times New Roman" w:cs="Times New Roman"/>
          <w:color w:val="222222"/>
          <w:sz w:val="24"/>
          <w:szCs w:val="24"/>
          <w:shd w:val="clear" w:color="auto" w:fill="FFFFFF"/>
        </w:rPr>
        <w:t>McCombie, 2019)</w:t>
      </w:r>
      <w:r w:rsidR="00BB39D4" w:rsidRPr="00796B6B">
        <w:rPr>
          <w:rFonts w:ascii="Times New Roman" w:hAnsi="Times New Roman" w:cs="Times New Roman"/>
          <w:sz w:val="24"/>
          <w:szCs w:val="24"/>
        </w:rPr>
        <w:t xml:space="preserve">. These schedules may involve mandatory participation in sports activities that may encourage healthy social relations and reduce students' motivation to engage in drug abuse. Again, colleges should incorporate alcohol use and its effects in the </w:t>
      </w:r>
      <w:r w:rsidR="00384309" w:rsidRPr="00796B6B">
        <w:rPr>
          <w:rFonts w:ascii="Times New Roman" w:hAnsi="Times New Roman" w:cs="Times New Roman"/>
          <w:sz w:val="24"/>
          <w:szCs w:val="24"/>
        </w:rPr>
        <w:t>teaching</w:t>
      </w:r>
      <w:r w:rsidR="00BB39D4" w:rsidRPr="00796B6B">
        <w:rPr>
          <w:rFonts w:ascii="Times New Roman" w:hAnsi="Times New Roman" w:cs="Times New Roman"/>
          <w:sz w:val="24"/>
          <w:szCs w:val="24"/>
        </w:rPr>
        <w:t xml:space="preserve"> curriculums for every department to </w:t>
      </w:r>
      <w:r w:rsidR="00384309" w:rsidRPr="00796B6B">
        <w:rPr>
          <w:rFonts w:ascii="Times New Roman" w:hAnsi="Times New Roman" w:cs="Times New Roman"/>
          <w:sz w:val="24"/>
          <w:szCs w:val="24"/>
        </w:rPr>
        <w:t>ensure</w:t>
      </w:r>
      <w:r w:rsidR="00BB39D4" w:rsidRPr="00796B6B">
        <w:rPr>
          <w:rFonts w:ascii="Times New Roman" w:hAnsi="Times New Roman" w:cs="Times New Roman"/>
          <w:sz w:val="24"/>
          <w:szCs w:val="24"/>
        </w:rPr>
        <w:t xml:space="preserve"> that any student is aware of the outcomes of their decisions. This would help students make a better choice of regulating their drinking </w:t>
      </w:r>
      <w:r w:rsidR="00384309" w:rsidRPr="00796B6B">
        <w:rPr>
          <w:rFonts w:ascii="Times New Roman" w:hAnsi="Times New Roman" w:cs="Times New Roman"/>
          <w:sz w:val="24"/>
          <w:szCs w:val="24"/>
        </w:rPr>
        <w:t>habits rather</w:t>
      </w:r>
      <w:r w:rsidR="00BB39D4" w:rsidRPr="00796B6B">
        <w:rPr>
          <w:rFonts w:ascii="Times New Roman" w:hAnsi="Times New Roman" w:cs="Times New Roman"/>
          <w:sz w:val="24"/>
          <w:szCs w:val="24"/>
        </w:rPr>
        <w:t xml:space="preserve"> than being extensively careless.</w:t>
      </w:r>
    </w:p>
    <w:p w14:paraId="71201AA9" w14:textId="77777777" w:rsidR="00384309" w:rsidRPr="00796B6B" w:rsidRDefault="006A5001" w:rsidP="00796B6B">
      <w:pPr>
        <w:spacing w:line="480" w:lineRule="auto"/>
        <w:ind w:firstLine="720"/>
        <w:rPr>
          <w:rFonts w:ascii="Times New Roman" w:hAnsi="Times New Roman" w:cs="Times New Roman"/>
          <w:sz w:val="24"/>
          <w:szCs w:val="24"/>
        </w:rPr>
      </w:pPr>
      <w:r w:rsidRPr="00796B6B">
        <w:rPr>
          <w:rFonts w:ascii="Times New Roman" w:hAnsi="Times New Roman" w:cs="Times New Roman"/>
          <w:sz w:val="24"/>
          <w:szCs w:val="24"/>
        </w:rPr>
        <w:t>I believe that colleges should not ban alcohol consumption on their campuses or in their sponsored athletic events. First, banning alcohol consumption does not imply that a college has dealt with alcohol abuse among students. This is an attempt to control the students and force them to make pro-college choices. However, this may lead to private drinking by the students, which presents a greater danger to their wellbeing. If students engage in private alcohol consumption events, they may suffer from mental disorders due to the thoughts of balancing between drinking, avoiding getting caught, and academics. Therefore, issues like sexual harassment and assaults are likely to increase even further on the campuses.</w:t>
      </w:r>
    </w:p>
    <w:p w14:paraId="0FDA3D99" w14:textId="77777777" w:rsidR="00384309" w:rsidRPr="00796B6B" w:rsidRDefault="006A5001" w:rsidP="00796B6B">
      <w:pPr>
        <w:spacing w:line="480" w:lineRule="auto"/>
        <w:ind w:firstLine="720"/>
        <w:rPr>
          <w:rFonts w:ascii="Times New Roman" w:hAnsi="Times New Roman" w:cs="Times New Roman"/>
          <w:sz w:val="24"/>
          <w:szCs w:val="24"/>
        </w:rPr>
      </w:pPr>
      <w:r w:rsidRPr="00796B6B">
        <w:rPr>
          <w:rFonts w:ascii="Times New Roman" w:hAnsi="Times New Roman" w:cs="Times New Roman"/>
          <w:sz w:val="24"/>
          <w:szCs w:val="24"/>
        </w:rPr>
        <w:br w:type="page"/>
      </w:r>
    </w:p>
    <w:p w14:paraId="5A6E0EFD" w14:textId="393CE18F" w:rsidR="00384309" w:rsidRPr="00796B6B" w:rsidRDefault="006A5001" w:rsidP="00796B6B">
      <w:pPr>
        <w:spacing w:line="480" w:lineRule="auto"/>
        <w:ind w:firstLine="720"/>
        <w:jc w:val="center"/>
        <w:rPr>
          <w:rFonts w:ascii="Times New Roman" w:hAnsi="Times New Roman" w:cs="Times New Roman"/>
          <w:sz w:val="24"/>
          <w:szCs w:val="24"/>
        </w:rPr>
      </w:pPr>
      <w:r w:rsidRPr="00796B6B">
        <w:rPr>
          <w:rFonts w:ascii="Times New Roman" w:hAnsi="Times New Roman" w:cs="Times New Roman"/>
          <w:sz w:val="24"/>
          <w:szCs w:val="24"/>
        </w:rPr>
        <w:t>References</w:t>
      </w:r>
    </w:p>
    <w:p w14:paraId="334DA421" w14:textId="581C4AD1" w:rsidR="00BB39D4" w:rsidRPr="00796B6B" w:rsidRDefault="006A5001" w:rsidP="00796B6B">
      <w:pPr>
        <w:spacing w:line="480" w:lineRule="auto"/>
        <w:ind w:left="720" w:hanging="720"/>
        <w:rPr>
          <w:rFonts w:ascii="Times New Roman" w:hAnsi="Times New Roman" w:cs="Times New Roman"/>
          <w:sz w:val="24"/>
          <w:szCs w:val="24"/>
        </w:rPr>
      </w:pPr>
      <w:r w:rsidRPr="00796B6B">
        <w:rPr>
          <w:rFonts w:ascii="Times New Roman" w:hAnsi="Times New Roman" w:cs="Times New Roman"/>
          <w:color w:val="222222"/>
          <w:sz w:val="24"/>
          <w:szCs w:val="24"/>
          <w:shd w:val="clear" w:color="auto" w:fill="FFFFFF"/>
        </w:rPr>
        <w:t>McCombie, R. P. (2019). Age of first drink, first alcohol intoxication, and alcohol abuse behaviors among occupational therapy students. </w:t>
      </w:r>
      <w:r w:rsidRPr="00796B6B">
        <w:rPr>
          <w:rFonts w:ascii="Times New Roman" w:hAnsi="Times New Roman" w:cs="Times New Roman"/>
          <w:i/>
          <w:iCs/>
          <w:color w:val="222222"/>
          <w:sz w:val="24"/>
          <w:szCs w:val="24"/>
          <w:shd w:val="clear" w:color="auto" w:fill="FFFFFF"/>
        </w:rPr>
        <w:t>The Open Journal of Occupational Therapy</w:t>
      </w:r>
      <w:r w:rsidRPr="00796B6B">
        <w:rPr>
          <w:rFonts w:ascii="Times New Roman" w:hAnsi="Times New Roman" w:cs="Times New Roman"/>
          <w:color w:val="222222"/>
          <w:sz w:val="24"/>
          <w:szCs w:val="24"/>
          <w:shd w:val="clear" w:color="auto" w:fill="FFFFFF"/>
        </w:rPr>
        <w:t>, </w:t>
      </w:r>
      <w:r w:rsidRPr="00796B6B">
        <w:rPr>
          <w:rFonts w:ascii="Times New Roman" w:hAnsi="Times New Roman" w:cs="Times New Roman"/>
          <w:i/>
          <w:iCs/>
          <w:color w:val="222222"/>
          <w:sz w:val="24"/>
          <w:szCs w:val="24"/>
          <w:shd w:val="clear" w:color="auto" w:fill="FFFFFF"/>
        </w:rPr>
        <w:t>7</w:t>
      </w:r>
      <w:r w:rsidRPr="00796B6B">
        <w:rPr>
          <w:rFonts w:ascii="Times New Roman" w:hAnsi="Times New Roman" w:cs="Times New Roman"/>
          <w:color w:val="222222"/>
          <w:sz w:val="24"/>
          <w:szCs w:val="24"/>
          <w:shd w:val="clear" w:color="auto" w:fill="FFFFFF"/>
        </w:rPr>
        <w:t>(2), 9.</w:t>
      </w:r>
    </w:p>
    <w:sectPr w:rsidR="00BB39D4" w:rsidRPr="00796B6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2BFCE2" w14:textId="77777777" w:rsidR="006A5001" w:rsidRDefault="006A5001">
      <w:pPr>
        <w:spacing w:after="0" w:line="240" w:lineRule="auto"/>
      </w:pPr>
      <w:r>
        <w:separator/>
      </w:r>
    </w:p>
  </w:endnote>
  <w:endnote w:type="continuationSeparator" w:id="0">
    <w:p w14:paraId="0E915C24" w14:textId="77777777" w:rsidR="006A5001" w:rsidRDefault="006A50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750588" w14:textId="77777777" w:rsidR="006A5001" w:rsidRDefault="006A5001">
      <w:pPr>
        <w:spacing w:after="0" w:line="240" w:lineRule="auto"/>
      </w:pPr>
      <w:r>
        <w:separator/>
      </w:r>
    </w:p>
  </w:footnote>
  <w:footnote w:type="continuationSeparator" w:id="0">
    <w:p w14:paraId="10D6941A" w14:textId="77777777" w:rsidR="006A5001" w:rsidRDefault="006A50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5378934"/>
      <w:docPartObj>
        <w:docPartGallery w:val="Page Numbers (Top of Page)"/>
        <w:docPartUnique/>
      </w:docPartObj>
    </w:sdtPr>
    <w:sdtEndPr>
      <w:rPr>
        <w:rFonts w:ascii="Times New Roman" w:hAnsi="Times New Roman" w:cs="Times New Roman"/>
        <w:noProof/>
        <w:sz w:val="24"/>
        <w:szCs w:val="24"/>
      </w:rPr>
    </w:sdtEndPr>
    <w:sdtContent>
      <w:p w14:paraId="25BDC354" w14:textId="6F919AE3" w:rsidR="004A1FA6" w:rsidRPr="004A1FA6" w:rsidRDefault="006A5001">
        <w:pPr>
          <w:pStyle w:val="Header"/>
          <w:jc w:val="right"/>
          <w:rPr>
            <w:rFonts w:ascii="Times New Roman" w:hAnsi="Times New Roman" w:cs="Times New Roman"/>
            <w:sz w:val="24"/>
            <w:szCs w:val="24"/>
          </w:rPr>
        </w:pPr>
        <w:r w:rsidRPr="004A1FA6">
          <w:rPr>
            <w:rFonts w:ascii="Times New Roman" w:hAnsi="Times New Roman" w:cs="Times New Roman"/>
            <w:sz w:val="24"/>
            <w:szCs w:val="24"/>
          </w:rPr>
          <w:fldChar w:fldCharType="begin"/>
        </w:r>
        <w:r w:rsidRPr="004A1FA6">
          <w:rPr>
            <w:rFonts w:ascii="Times New Roman" w:hAnsi="Times New Roman" w:cs="Times New Roman"/>
            <w:sz w:val="24"/>
            <w:szCs w:val="24"/>
          </w:rPr>
          <w:instrText xml:space="preserve"> PAGE   \* MERGEFORMAT </w:instrText>
        </w:r>
        <w:r w:rsidRPr="004A1FA6">
          <w:rPr>
            <w:rFonts w:ascii="Times New Roman" w:hAnsi="Times New Roman" w:cs="Times New Roman"/>
            <w:sz w:val="24"/>
            <w:szCs w:val="24"/>
          </w:rPr>
          <w:fldChar w:fldCharType="separate"/>
        </w:r>
        <w:r w:rsidRPr="004A1FA6">
          <w:rPr>
            <w:rFonts w:ascii="Times New Roman" w:hAnsi="Times New Roman" w:cs="Times New Roman"/>
            <w:noProof/>
            <w:sz w:val="24"/>
            <w:szCs w:val="24"/>
          </w:rPr>
          <w:t>2</w:t>
        </w:r>
        <w:r w:rsidRPr="004A1FA6">
          <w:rPr>
            <w:rFonts w:ascii="Times New Roman" w:hAnsi="Times New Roman" w:cs="Times New Roman"/>
            <w:noProof/>
            <w:sz w:val="24"/>
            <w:szCs w:val="24"/>
          </w:rPr>
          <w:fldChar w:fldCharType="end"/>
        </w:r>
      </w:p>
    </w:sdtContent>
  </w:sdt>
  <w:p w14:paraId="5E9FCB5D" w14:textId="77777777" w:rsidR="004A1FA6" w:rsidRDefault="004A1F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0"/>
  <w:proofState w:spelling="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FA6"/>
    <w:rsid w:val="00023905"/>
    <w:rsid w:val="00183512"/>
    <w:rsid w:val="00384309"/>
    <w:rsid w:val="004A1FA6"/>
    <w:rsid w:val="006A5001"/>
    <w:rsid w:val="00796B6B"/>
    <w:rsid w:val="00BB39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3EED5"/>
  <w15:chartTrackingRefBased/>
  <w15:docId w15:val="{40ABF494-5E0D-4FF3-8868-2B76122DE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F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1FA6"/>
  </w:style>
  <w:style w:type="paragraph" w:styleId="Footer">
    <w:name w:val="footer"/>
    <w:basedOn w:val="Normal"/>
    <w:link w:val="FooterChar"/>
    <w:uiPriority w:val="99"/>
    <w:unhideWhenUsed/>
    <w:rsid w:val="004A1F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1F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362</Words>
  <Characters>2065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Guest User</cp:lastModifiedBy>
  <cp:revision>2</cp:revision>
  <dcterms:created xsi:type="dcterms:W3CDTF">2021-11-01T06:23:00Z</dcterms:created>
  <dcterms:modified xsi:type="dcterms:W3CDTF">2021-11-01T06:23:00Z</dcterms:modified>
</cp:coreProperties>
</file>